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B3" w:rsidRPr="00AF1156" w:rsidRDefault="006B3398">
      <w:pPr>
        <w:jc w:val="center"/>
        <w:rPr>
          <w:b/>
          <w:color w:val="0070C0"/>
        </w:rPr>
      </w:pPr>
      <w:bookmarkStart w:id="0" w:name="_heading=h.gjdgxs" w:colFirst="0" w:colLast="0"/>
      <w:bookmarkEnd w:id="0"/>
      <w:r w:rsidRPr="00AF1156">
        <w:rPr>
          <w:b/>
          <w:color w:val="0070C0"/>
        </w:rPr>
        <w:t>Lista d</w:t>
      </w:r>
      <w:r w:rsidR="000B4684" w:rsidRPr="00AF1156">
        <w:rPr>
          <w:b/>
          <w:color w:val="0070C0"/>
        </w:rPr>
        <w:t>e útiles y textos 8° básico 2025</w:t>
      </w:r>
    </w:p>
    <w:p w:rsidR="00E510B3" w:rsidRPr="00AF1156" w:rsidRDefault="006B33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AF1156">
        <w:rPr>
          <w:b/>
          <w:color w:val="0070C0"/>
        </w:rPr>
        <w:t xml:space="preserve">Elementos con los cuales debe contar el estudiante diariamente </w:t>
      </w:r>
      <w:r w:rsidRPr="00AF1156">
        <w:rPr>
          <w:noProof/>
          <w:lang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4520565</wp:posOffset>
            </wp:positionH>
            <wp:positionV relativeFrom="paragraph">
              <wp:posOffset>238124</wp:posOffset>
            </wp:positionV>
            <wp:extent cx="1257350" cy="2357532"/>
            <wp:effectExtent l="0" t="0" r="0" b="0"/>
            <wp:wrapNone/>
            <wp:docPr id="3" name="image1.png" descr="utiles | Centro Comercial e Industrial de Paysand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tiles | Centro Comercial e Industrial de Paysandú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50" cy="2357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10B3" w:rsidRPr="00AF1156" w:rsidRDefault="006B33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 xml:space="preserve">1 Lápiz grafito. </w:t>
      </w:r>
    </w:p>
    <w:p w:rsidR="00E510B3" w:rsidRPr="00AF1156" w:rsidRDefault="006B33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>Lápiz pasta azul, negro y rojo.</w:t>
      </w:r>
    </w:p>
    <w:p w:rsidR="00E510B3" w:rsidRPr="00AF1156" w:rsidRDefault="006B33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 xml:space="preserve">Lápices de colores. </w:t>
      </w:r>
    </w:p>
    <w:p w:rsidR="00E510B3" w:rsidRPr="00AF1156" w:rsidRDefault="006B33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 xml:space="preserve">Set de </w:t>
      </w:r>
      <w:proofErr w:type="spellStart"/>
      <w:r w:rsidRPr="00AF1156">
        <w:rPr>
          <w:color w:val="000000"/>
        </w:rPr>
        <w:t>destacadores</w:t>
      </w:r>
      <w:proofErr w:type="spellEnd"/>
      <w:r w:rsidRPr="00AF1156">
        <w:rPr>
          <w:color w:val="000000"/>
        </w:rPr>
        <w:t xml:space="preserve"> (3 colores). </w:t>
      </w:r>
    </w:p>
    <w:p w:rsidR="00E510B3" w:rsidRPr="00AF1156" w:rsidRDefault="006B33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 xml:space="preserve">1 Goma miga. </w:t>
      </w:r>
    </w:p>
    <w:p w:rsidR="00E510B3" w:rsidRPr="00AF1156" w:rsidRDefault="006B33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 xml:space="preserve">Sacapuntas. </w:t>
      </w:r>
    </w:p>
    <w:p w:rsidR="00E510B3" w:rsidRPr="00AF1156" w:rsidRDefault="006B33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 xml:space="preserve">1 Tijera punta roma. </w:t>
      </w:r>
    </w:p>
    <w:p w:rsidR="00E510B3" w:rsidRPr="00AF1156" w:rsidRDefault="006B33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 xml:space="preserve">Pegamento en barra. </w:t>
      </w:r>
    </w:p>
    <w:p w:rsidR="00E510B3" w:rsidRPr="00AF1156" w:rsidRDefault="006B33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 xml:space="preserve">2 Plumones de pizarra. </w:t>
      </w:r>
    </w:p>
    <w:p w:rsidR="00E510B3" w:rsidRPr="00AF1156" w:rsidRDefault="006B33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AF1156">
        <w:rPr>
          <w:color w:val="000000"/>
        </w:rPr>
        <w:t>Post-</w:t>
      </w:r>
      <w:proofErr w:type="spellStart"/>
      <w:r w:rsidRPr="00AF1156">
        <w:rPr>
          <w:color w:val="000000"/>
        </w:rPr>
        <w:t>it</w:t>
      </w:r>
      <w:proofErr w:type="spellEnd"/>
      <w:r w:rsidRPr="00AF1156">
        <w:rPr>
          <w:color w:val="000000"/>
        </w:rPr>
        <w:t xml:space="preserve"> mediano de diversos colores. </w:t>
      </w:r>
    </w:p>
    <w:p w:rsidR="00E510B3" w:rsidRPr="00AF1156" w:rsidRDefault="00E510B3">
      <w:pPr>
        <w:spacing w:after="0" w:line="240" w:lineRule="auto"/>
      </w:pPr>
    </w:p>
    <w:p w:rsidR="00E510B3" w:rsidRPr="00AF1156" w:rsidRDefault="006B3398">
      <w:pPr>
        <w:spacing w:after="0" w:line="240" w:lineRule="auto"/>
      </w:pPr>
      <w:bookmarkStart w:id="1" w:name="_heading=h.30j0zll" w:colFirst="0" w:colLast="0"/>
      <w:bookmarkEnd w:id="1"/>
      <w:r w:rsidRPr="00AF1156">
        <w:t xml:space="preserve">*Estos materiales deben venir debidamente identificados. Si se extravía alguno de estos elementos deben ser repuestos cada vez que sea necesario. </w:t>
      </w:r>
    </w:p>
    <w:p w:rsidR="00E510B3" w:rsidRPr="00AF1156" w:rsidRDefault="00E510B3">
      <w:pPr>
        <w:spacing w:after="0" w:line="240" w:lineRule="auto"/>
      </w:pPr>
    </w:p>
    <w:p w:rsidR="00E510B3" w:rsidRPr="00AF1156" w:rsidRDefault="006B339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</w:rPr>
      </w:pPr>
      <w:r w:rsidRPr="00AF1156">
        <w:rPr>
          <w:b/>
          <w:color w:val="0070C0"/>
        </w:rPr>
        <w:t>Textos de estudio:</w:t>
      </w:r>
    </w:p>
    <w:p w:rsidR="00E510B3" w:rsidRPr="00AF1156" w:rsidRDefault="00E5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70C0"/>
        </w:rPr>
      </w:pPr>
    </w:p>
    <w:tbl>
      <w:tblPr>
        <w:tblStyle w:val="a3"/>
        <w:tblW w:w="8828" w:type="dxa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2941"/>
        <w:gridCol w:w="2941"/>
      </w:tblGrid>
      <w:tr w:rsidR="00E510B3" w:rsidRPr="00AF1156" w:rsidTr="00E51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E510B3" w:rsidRPr="00AF1156" w:rsidRDefault="006B3398">
            <w:pPr>
              <w:jc w:val="center"/>
              <w:rPr>
                <w:color w:val="0070C0"/>
              </w:rPr>
            </w:pPr>
            <w:r w:rsidRPr="00AF1156">
              <w:rPr>
                <w:color w:val="0070C0"/>
              </w:rPr>
              <w:t>Asignatura</w:t>
            </w:r>
          </w:p>
        </w:tc>
        <w:tc>
          <w:tcPr>
            <w:tcW w:w="2941" w:type="dxa"/>
          </w:tcPr>
          <w:p w:rsidR="00E510B3" w:rsidRPr="00AF1156" w:rsidRDefault="006B33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AF1156">
              <w:rPr>
                <w:color w:val="0070C0"/>
              </w:rPr>
              <w:t>Nombre de texto</w:t>
            </w:r>
          </w:p>
        </w:tc>
        <w:tc>
          <w:tcPr>
            <w:tcW w:w="2941" w:type="dxa"/>
          </w:tcPr>
          <w:p w:rsidR="00E510B3" w:rsidRPr="00AF1156" w:rsidRDefault="006B33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AF1156">
              <w:rPr>
                <w:color w:val="0070C0"/>
              </w:rPr>
              <w:t>Editorial</w:t>
            </w:r>
          </w:p>
        </w:tc>
      </w:tr>
      <w:tr w:rsidR="00E510B3" w:rsidRPr="00AF1156" w:rsidTr="00E51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E510B3" w:rsidRPr="00AF1156" w:rsidRDefault="006B3398">
            <w:r w:rsidRPr="00AF1156">
              <w:t xml:space="preserve">Lengua y Literatura </w:t>
            </w:r>
          </w:p>
        </w:tc>
        <w:tc>
          <w:tcPr>
            <w:tcW w:w="2941" w:type="dxa"/>
          </w:tcPr>
          <w:p w:rsidR="00E510B3" w:rsidRPr="00AF1156" w:rsidRDefault="006B3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156">
              <w:t>Lengua y Literatura. 8° básico Proyecto Savia.</w:t>
            </w:r>
          </w:p>
        </w:tc>
        <w:tc>
          <w:tcPr>
            <w:tcW w:w="2941" w:type="dxa"/>
          </w:tcPr>
          <w:p w:rsidR="00E510B3" w:rsidRPr="00AF1156" w:rsidRDefault="006B3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156">
              <w:t>SM</w:t>
            </w:r>
          </w:p>
        </w:tc>
      </w:tr>
      <w:tr w:rsidR="00E510B3" w:rsidRPr="00AF1156" w:rsidTr="00E51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E510B3" w:rsidRPr="00AF1156" w:rsidRDefault="006B3398">
            <w:r w:rsidRPr="00AF1156">
              <w:t>Matemática</w:t>
            </w:r>
          </w:p>
        </w:tc>
        <w:tc>
          <w:tcPr>
            <w:tcW w:w="2941" w:type="dxa"/>
          </w:tcPr>
          <w:p w:rsidR="00E510B3" w:rsidRPr="00AF1156" w:rsidRDefault="006B3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156">
              <w:t>Matemática 8º básico. Libro y cuadernillo</w:t>
            </w:r>
          </w:p>
        </w:tc>
        <w:tc>
          <w:tcPr>
            <w:tcW w:w="2941" w:type="dxa"/>
          </w:tcPr>
          <w:p w:rsidR="00E510B3" w:rsidRPr="00AF1156" w:rsidRDefault="006B3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156">
              <w:t>SM</w:t>
            </w:r>
          </w:p>
        </w:tc>
      </w:tr>
      <w:tr w:rsidR="00E510B3" w:rsidRPr="00AF1156" w:rsidTr="00E51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E510B3" w:rsidRPr="00AF1156" w:rsidRDefault="006B3398">
            <w:r w:rsidRPr="00AF1156">
              <w:t>Historia, Geografía y Ciencias Sociales.</w:t>
            </w:r>
          </w:p>
        </w:tc>
        <w:tc>
          <w:tcPr>
            <w:tcW w:w="2941" w:type="dxa"/>
          </w:tcPr>
          <w:p w:rsidR="00E510B3" w:rsidRPr="00AF1156" w:rsidRDefault="006B3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156">
              <w:t>8° Básico Historia, Geografía y Cs. Sociales Savia</w:t>
            </w:r>
          </w:p>
        </w:tc>
        <w:tc>
          <w:tcPr>
            <w:tcW w:w="2941" w:type="dxa"/>
          </w:tcPr>
          <w:p w:rsidR="00E510B3" w:rsidRPr="00AF1156" w:rsidRDefault="006B3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156">
              <w:t>SM</w:t>
            </w:r>
          </w:p>
        </w:tc>
      </w:tr>
      <w:tr w:rsidR="00DF319B" w:rsidRPr="00AF1156" w:rsidTr="00E51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DF319B" w:rsidRPr="00AF1156" w:rsidRDefault="00DF319B">
            <w:r w:rsidRPr="00AF1156">
              <w:t>Ciencias Naturales (Biología, Física y Química)</w:t>
            </w:r>
          </w:p>
        </w:tc>
        <w:tc>
          <w:tcPr>
            <w:tcW w:w="2941" w:type="dxa"/>
          </w:tcPr>
          <w:p w:rsidR="00DF319B" w:rsidRPr="00AF1156" w:rsidRDefault="00DF3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156">
              <w:t>8° básico Ciencias Naturales</w:t>
            </w:r>
          </w:p>
        </w:tc>
        <w:tc>
          <w:tcPr>
            <w:tcW w:w="2941" w:type="dxa"/>
          </w:tcPr>
          <w:p w:rsidR="00DF319B" w:rsidRPr="00AF1156" w:rsidRDefault="00DF3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156">
              <w:t>SM</w:t>
            </w:r>
          </w:p>
        </w:tc>
      </w:tr>
      <w:tr w:rsidR="00E510B3" w:rsidRPr="00AF1156" w:rsidTr="00E51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E510B3" w:rsidRPr="00AF1156" w:rsidRDefault="006B3398">
            <w:r w:rsidRPr="00AF1156">
              <w:t>Inglés</w:t>
            </w:r>
          </w:p>
        </w:tc>
        <w:tc>
          <w:tcPr>
            <w:tcW w:w="2941" w:type="dxa"/>
          </w:tcPr>
          <w:p w:rsidR="00E510B3" w:rsidRPr="00AF1156" w:rsidRDefault="006B3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F1156">
              <w:t>Own</w:t>
            </w:r>
            <w:proofErr w:type="spellEnd"/>
            <w:r w:rsidRPr="00AF1156">
              <w:t xml:space="preserve"> </w:t>
            </w:r>
            <w:proofErr w:type="spellStart"/>
            <w:r w:rsidRPr="00AF1156">
              <w:t>it!</w:t>
            </w:r>
            <w:proofErr w:type="spellEnd"/>
            <w:r w:rsidRPr="00AF1156">
              <w:t xml:space="preserve"> 2B </w:t>
            </w:r>
          </w:p>
        </w:tc>
        <w:tc>
          <w:tcPr>
            <w:tcW w:w="2941" w:type="dxa"/>
          </w:tcPr>
          <w:p w:rsidR="00E510B3" w:rsidRPr="00AF1156" w:rsidRDefault="006B3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156">
              <w:t xml:space="preserve">Cambridge </w:t>
            </w:r>
            <w:proofErr w:type="spellStart"/>
            <w:r w:rsidRPr="00AF1156">
              <w:t>University</w:t>
            </w:r>
            <w:proofErr w:type="spellEnd"/>
            <w:r w:rsidRPr="00AF1156">
              <w:t xml:space="preserve"> </w:t>
            </w:r>
            <w:proofErr w:type="spellStart"/>
            <w:r w:rsidRPr="00AF1156">
              <w:t>Press</w:t>
            </w:r>
            <w:proofErr w:type="spellEnd"/>
          </w:p>
        </w:tc>
      </w:tr>
    </w:tbl>
    <w:p w:rsidR="00E510B3" w:rsidRPr="00AF1156" w:rsidRDefault="00E510B3">
      <w:pPr>
        <w:spacing w:after="0" w:line="240" w:lineRule="auto"/>
      </w:pPr>
    </w:p>
    <w:p w:rsidR="00E510B3" w:rsidRPr="00AF1156" w:rsidRDefault="00E510B3">
      <w:pPr>
        <w:spacing w:after="0" w:line="240" w:lineRule="auto"/>
      </w:pPr>
    </w:p>
    <w:p w:rsidR="00E510B3" w:rsidRPr="00AF1156" w:rsidRDefault="006B3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AF1156">
        <w:rPr>
          <w:b/>
          <w:color w:val="0070C0"/>
        </w:rPr>
        <w:t>Lenguaje y Comunicación:</w:t>
      </w:r>
    </w:p>
    <w:p w:rsidR="00E510B3" w:rsidRPr="00AF1156" w:rsidRDefault="00DF31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AF1156">
        <w:t>1 Cuaderno</w:t>
      </w:r>
      <w:r w:rsidR="006B3398" w:rsidRPr="00AF1156">
        <w:t xml:space="preserve"> universitario de 100 hojas, cuadriculado. Con identificación visible en la tapa del cuaderno.</w:t>
      </w:r>
    </w:p>
    <w:p w:rsidR="00E510B3" w:rsidRPr="00AF1156" w:rsidRDefault="006B33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AF1156">
        <w:rPr>
          <w:u w:val="single"/>
        </w:rPr>
        <w:t>Carpeta roja</w:t>
      </w:r>
      <w:r w:rsidRPr="00AF1156">
        <w:t xml:space="preserve"> tamaño oficio para archivar guías, pruebas, controles. Con identificación visible en la tapa de la carpeta.</w:t>
      </w:r>
    </w:p>
    <w:p w:rsidR="00E510B3" w:rsidRPr="00AF1156" w:rsidRDefault="006B33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AF1156">
        <w:t>Textos de Lectura Domiciliaria Obligatoria:</w:t>
      </w:r>
    </w:p>
    <w:p w:rsidR="00E510B3" w:rsidRPr="00AF1156" w:rsidRDefault="00E5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tbl>
      <w:tblPr>
        <w:tblStyle w:val="Tabladecuadrcula1clara-nfasis1"/>
        <w:tblW w:w="10387" w:type="dxa"/>
        <w:tblLayout w:type="fixed"/>
        <w:tblLook w:val="0000" w:firstRow="0" w:lastRow="0" w:firstColumn="0" w:lastColumn="0" w:noHBand="0" w:noVBand="0"/>
      </w:tblPr>
      <w:tblGrid>
        <w:gridCol w:w="1654"/>
        <w:gridCol w:w="2022"/>
        <w:gridCol w:w="2126"/>
        <w:gridCol w:w="1560"/>
        <w:gridCol w:w="141"/>
        <w:gridCol w:w="2884"/>
      </w:tblGrid>
      <w:tr w:rsidR="00A433A2" w:rsidRPr="00AF1156" w:rsidTr="00AF1156">
        <w:trPr>
          <w:trHeight w:val="539"/>
        </w:trPr>
        <w:tc>
          <w:tcPr>
            <w:tcW w:w="1654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5" w:right="147"/>
              <w:jc w:val="both"/>
              <w:rPr>
                <w:b/>
                <w:color w:val="000000"/>
              </w:rPr>
            </w:pPr>
            <w:r w:rsidRPr="00AF1156">
              <w:rPr>
                <w:b/>
                <w:color w:val="006FC0"/>
              </w:rPr>
              <w:t>Mes</w:t>
            </w:r>
          </w:p>
        </w:tc>
        <w:tc>
          <w:tcPr>
            <w:tcW w:w="2022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5" w:right="883"/>
              <w:jc w:val="both"/>
              <w:rPr>
                <w:b/>
                <w:color w:val="000000"/>
              </w:rPr>
            </w:pPr>
            <w:r w:rsidRPr="00AF1156">
              <w:rPr>
                <w:b/>
                <w:color w:val="006FC0"/>
              </w:rPr>
              <w:t>Obra</w:t>
            </w:r>
          </w:p>
        </w:tc>
        <w:tc>
          <w:tcPr>
            <w:tcW w:w="2126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3"/>
              <w:jc w:val="both"/>
              <w:rPr>
                <w:b/>
                <w:color w:val="000000"/>
              </w:rPr>
            </w:pPr>
            <w:r w:rsidRPr="00AF1156">
              <w:rPr>
                <w:b/>
                <w:color w:val="006FC0"/>
              </w:rPr>
              <w:t>Autor (a)</w:t>
            </w:r>
          </w:p>
        </w:tc>
        <w:tc>
          <w:tcPr>
            <w:tcW w:w="1701" w:type="dxa"/>
            <w:gridSpan w:val="2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4"/>
              <w:jc w:val="both"/>
              <w:rPr>
                <w:b/>
                <w:color w:val="000000"/>
              </w:rPr>
            </w:pPr>
            <w:r w:rsidRPr="00AF1156">
              <w:rPr>
                <w:b/>
                <w:color w:val="006FC0"/>
              </w:rPr>
              <w:t>Editorial</w:t>
            </w:r>
          </w:p>
        </w:tc>
        <w:tc>
          <w:tcPr>
            <w:tcW w:w="2884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05"/>
              <w:jc w:val="both"/>
              <w:rPr>
                <w:b/>
                <w:color w:val="006FC0"/>
              </w:rPr>
            </w:pPr>
            <w:r w:rsidRPr="00AF1156">
              <w:rPr>
                <w:b/>
                <w:color w:val="006FC0"/>
              </w:rPr>
              <w:t>Reseña</w:t>
            </w:r>
          </w:p>
        </w:tc>
      </w:tr>
      <w:tr w:rsidR="00A433A2" w:rsidRPr="00AF1156" w:rsidTr="00AF1156">
        <w:trPr>
          <w:trHeight w:val="998"/>
        </w:trPr>
        <w:tc>
          <w:tcPr>
            <w:tcW w:w="1654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5" w:right="148"/>
              <w:jc w:val="both"/>
              <w:rPr>
                <w:b/>
                <w:color w:val="006FC0"/>
              </w:rPr>
            </w:pPr>
            <w:r w:rsidRPr="00AF1156">
              <w:rPr>
                <w:b/>
                <w:color w:val="006FC0"/>
              </w:rPr>
              <w:t>Marzo</w:t>
            </w:r>
          </w:p>
        </w:tc>
        <w:tc>
          <w:tcPr>
            <w:tcW w:w="2022" w:type="dxa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 delincuente el vaso de leche y otros cuentos</w:t>
            </w:r>
          </w:p>
        </w:tc>
        <w:tc>
          <w:tcPr>
            <w:tcW w:w="2126" w:type="dxa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Manuel Rojas</w:t>
            </w:r>
          </w:p>
        </w:tc>
        <w:tc>
          <w:tcPr>
            <w:tcW w:w="1560" w:type="dxa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ind w:left="213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Zig</w:t>
            </w:r>
            <w:proofErr w:type="spellEnd"/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Zag</w:t>
            </w:r>
            <w:proofErr w:type="spellEnd"/>
          </w:p>
        </w:tc>
        <w:tc>
          <w:tcPr>
            <w:tcW w:w="3025" w:type="dxa"/>
            <w:gridSpan w:val="2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ind w:left="213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 delincuente que vive en un conventillo; un joven que trabaja en el puerto; un ser extraño que posee características mágicas, son </w:t>
            </w: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algunos de los protagonistas de esta obra.</w:t>
            </w:r>
          </w:p>
        </w:tc>
      </w:tr>
      <w:tr w:rsidR="00A433A2" w:rsidRPr="00AF1156" w:rsidTr="00AF1156">
        <w:trPr>
          <w:trHeight w:val="998"/>
        </w:trPr>
        <w:tc>
          <w:tcPr>
            <w:tcW w:w="1654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5" w:right="148"/>
              <w:jc w:val="both"/>
              <w:rPr>
                <w:b/>
                <w:color w:val="000000"/>
              </w:rPr>
            </w:pPr>
            <w:r w:rsidRPr="00AF1156">
              <w:rPr>
                <w:b/>
                <w:color w:val="006FC0"/>
              </w:rPr>
              <w:lastRenderedPageBreak/>
              <w:t>Abril</w:t>
            </w:r>
          </w:p>
        </w:tc>
        <w:tc>
          <w:tcPr>
            <w:tcW w:w="2022" w:type="dxa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Las aventuras de Ulises, la historia de la    Odisea</w:t>
            </w:r>
          </w:p>
        </w:tc>
        <w:tc>
          <w:tcPr>
            <w:tcW w:w="2126" w:type="dxa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ind w:left="211"/>
              <w:jc w:val="both"/>
              <w:rPr>
                <w:rFonts w:ascii="Calibri" w:hAnsi="Calibri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Rosemary </w:t>
            </w:r>
            <w:proofErr w:type="spellStart"/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Sutcliff</w:t>
            </w:r>
            <w:proofErr w:type="spellEnd"/>
          </w:p>
        </w:tc>
        <w:tc>
          <w:tcPr>
            <w:tcW w:w="1560" w:type="dxa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ind w:left="213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Vicent</w:t>
            </w:r>
            <w:proofErr w:type="spellEnd"/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Vives.</w:t>
            </w:r>
          </w:p>
        </w:tc>
        <w:tc>
          <w:tcPr>
            <w:tcW w:w="3025" w:type="dxa"/>
            <w:gridSpan w:val="2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ind w:left="213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En el camino de vuelta a casa después de la guerra de Troya, Ulises se ve envuelto por los dioses en un largo viaje lleno de peligros y aventuras. Antes de ocuparse de quienes han usurpado su trono de Ítaca, deberá hacer frente al cíclope Polifemo, la maga Circe o las sirenas. Un apasionante relato que servirá al joven lector de introducción a la Odisea de Homero, uno de los monumentos fundamentales de la cultura universal</w:t>
            </w:r>
          </w:p>
        </w:tc>
      </w:tr>
      <w:tr w:rsidR="00A433A2" w:rsidRPr="00AF1156" w:rsidTr="00AF1156">
        <w:trPr>
          <w:trHeight w:val="507"/>
        </w:trPr>
        <w:tc>
          <w:tcPr>
            <w:tcW w:w="1654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55" w:right="147"/>
              <w:jc w:val="both"/>
              <w:rPr>
                <w:b/>
                <w:color w:val="000000"/>
              </w:rPr>
            </w:pPr>
            <w:r w:rsidRPr="00AF1156">
              <w:rPr>
                <w:b/>
                <w:color w:val="006FC0"/>
              </w:rPr>
              <w:t xml:space="preserve">Mayo </w:t>
            </w:r>
          </w:p>
        </w:tc>
        <w:tc>
          <w:tcPr>
            <w:tcW w:w="2022" w:type="dxa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Selección de poemas (serán entregado en formato PDF por la profesora)</w:t>
            </w:r>
          </w:p>
        </w:tc>
        <w:tc>
          <w:tcPr>
            <w:tcW w:w="2126" w:type="dxa"/>
          </w:tcPr>
          <w:p w:rsidR="00A433A2" w:rsidRPr="00AF1156" w:rsidRDefault="00A433A2" w:rsidP="00AF1156">
            <w:pPr>
              <w:jc w:val="both"/>
            </w:pPr>
          </w:p>
        </w:tc>
        <w:tc>
          <w:tcPr>
            <w:tcW w:w="1560" w:type="dxa"/>
          </w:tcPr>
          <w:p w:rsidR="00A433A2" w:rsidRPr="00AF1156" w:rsidRDefault="00A433A2" w:rsidP="00AF1156">
            <w:pPr>
              <w:jc w:val="both"/>
            </w:pPr>
          </w:p>
        </w:tc>
        <w:tc>
          <w:tcPr>
            <w:tcW w:w="3025" w:type="dxa"/>
            <w:gridSpan w:val="2"/>
          </w:tcPr>
          <w:p w:rsidR="00A433A2" w:rsidRPr="00AF1156" w:rsidRDefault="00A433A2" w:rsidP="00AF1156">
            <w:pPr>
              <w:jc w:val="both"/>
            </w:pPr>
          </w:p>
        </w:tc>
      </w:tr>
      <w:tr w:rsidR="00A433A2" w:rsidRPr="00AF1156" w:rsidTr="00AF1156">
        <w:trPr>
          <w:trHeight w:val="520"/>
        </w:trPr>
        <w:tc>
          <w:tcPr>
            <w:tcW w:w="1654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55" w:right="148"/>
              <w:jc w:val="both"/>
              <w:rPr>
                <w:b/>
                <w:color w:val="000000"/>
              </w:rPr>
            </w:pPr>
            <w:r w:rsidRPr="00AF1156">
              <w:rPr>
                <w:b/>
                <w:color w:val="006FC0"/>
              </w:rPr>
              <w:t xml:space="preserve">      Junio</w:t>
            </w:r>
          </w:p>
        </w:tc>
        <w:tc>
          <w:tcPr>
            <w:tcW w:w="2022" w:type="dxa"/>
          </w:tcPr>
          <w:p w:rsidR="00A433A2" w:rsidRPr="00AF1156" w:rsidRDefault="00A433A2" w:rsidP="00AF1156">
            <w:pPr>
              <w:pStyle w:val="NormalWeb"/>
              <w:spacing w:before="2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Veraneando en </w:t>
            </w:r>
            <w:proofErr w:type="spellStart"/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Zapallar</w:t>
            </w:r>
            <w:proofErr w:type="spellEnd"/>
          </w:p>
        </w:tc>
        <w:tc>
          <w:tcPr>
            <w:tcW w:w="2126" w:type="dxa"/>
          </w:tcPr>
          <w:p w:rsidR="00A433A2" w:rsidRPr="00AF1156" w:rsidRDefault="00A433A2" w:rsidP="00AF1156">
            <w:pPr>
              <w:pStyle w:val="NormalWeb"/>
              <w:spacing w:before="2" w:beforeAutospacing="0" w:after="0" w:afterAutospacing="0"/>
              <w:ind w:left="211"/>
              <w:jc w:val="both"/>
              <w:rPr>
                <w:rFonts w:ascii="Calibri" w:hAnsi="Calibri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Eduardo Valenzuela</w:t>
            </w:r>
          </w:p>
        </w:tc>
        <w:tc>
          <w:tcPr>
            <w:tcW w:w="1560" w:type="dxa"/>
          </w:tcPr>
          <w:p w:rsidR="00A433A2" w:rsidRPr="00AF1156" w:rsidRDefault="00A433A2" w:rsidP="00AF1156">
            <w:pPr>
              <w:pStyle w:val="NormalWeb"/>
              <w:spacing w:before="2" w:beforeAutospacing="0" w:after="0" w:afterAutospacing="0"/>
              <w:ind w:left="213"/>
              <w:jc w:val="both"/>
              <w:rPr>
                <w:rFonts w:ascii="Calibri" w:hAnsi="Calibri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3025" w:type="dxa"/>
            <w:gridSpan w:val="2"/>
          </w:tcPr>
          <w:p w:rsidR="00A433A2" w:rsidRPr="00AF1156" w:rsidRDefault="00A433A2" w:rsidP="00AF1156">
            <w:pPr>
              <w:pStyle w:val="NormalWeb"/>
              <w:spacing w:before="2" w:beforeAutospacing="0" w:after="0" w:afterAutospacing="0"/>
              <w:ind w:left="213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La historia transcurre durante un verano en este lugar, donde Rojas satiriza la vida de la élite chilena de la época, enfocándose en sus superficialidades, costumbres y contradicciones. Con un estilo ligero y lleno de humor, el autor explora los días de descanso de estos personajes, pero también revela las tensiones sociales que subyacen en un contexto marcado por las diferencias de clase.</w:t>
            </w:r>
          </w:p>
        </w:tc>
      </w:tr>
      <w:tr w:rsidR="00A433A2" w:rsidRPr="00AF1156" w:rsidTr="00AF1156">
        <w:trPr>
          <w:trHeight w:val="998"/>
        </w:trPr>
        <w:tc>
          <w:tcPr>
            <w:tcW w:w="1654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5" w:right="147"/>
              <w:jc w:val="both"/>
              <w:rPr>
                <w:b/>
                <w:color w:val="000000"/>
              </w:rPr>
            </w:pPr>
            <w:r w:rsidRPr="00AF1156">
              <w:rPr>
                <w:b/>
                <w:color w:val="006FC0"/>
              </w:rPr>
              <w:t>Agosto</w:t>
            </w:r>
          </w:p>
        </w:tc>
        <w:tc>
          <w:tcPr>
            <w:tcW w:w="2022" w:type="dxa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 Ciudad de las Bestias</w:t>
            </w:r>
          </w:p>
        </w:tc>
        <w:tc>
          <w:tcPr>
            <w:tcW w:w="2126" w:type="dxa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ind w:left="211"/>
              <w:jc w:val="both"/>
              <w:rPr>
                <w:rFonts w:ascii="Calibri" w:hAnsi="Calibri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Isabel Allende</w:t>
            </w:r>
          </w:p>
        </w:tc>
        <w:tc>
          <w:tcPr>
            <w:tcW w:w="1560" w:type="dxa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ind w:left="213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Debolsillo</w:t>
            </w:r>
            <w:proofErr w:type="spellEnd"/>
          </w:p>
        </w:tc>
        <w:tc>
          <w:tcPr>
            <w:tcW w:w="3025" w:type="dxa"/>
            <w:gridSpan w:val="2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ind w:left="213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Alexander </w:t>
            </w:r>
            <w:proofErr w:type="spellStart"/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Cold</w:t>
            </w:r>
            <w:proofErr w:type="spellEnd"/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 un muchacho americano de quince años que parte al Amazonas con su abuela Kate, periodista especializada en viajes. La </w:t>
            </w: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expedición se interna en la selva en busca de una extraña bestia gigantesca. Junto a su compañera de viaje, Nadia Santos, y un centenario chamán indígena, Alex conocerá un mundo sorprendente.</w:t>
            </w:r>
          </w:p>
        </w:tc>
      </w:tr>
      <w:tr w:rsidR="00A433A2" w:rsidRPr="00AF1156" w:rsidTr="00AF1156">
        <w:trPr>
          <w:trHeight w:val="520"/>
        </w:trPr>
        <w:tc>
          <w:tcPr>
            <w:tcW w:w="1654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55" w:right="145"/>
              <w:jc w:val="both"/>
              <w:rPr>
                <w:b/>
                <w:color w:val="000000"/>
              </w:rPr>
            </w:pPr>
            <w:r w:rsidRPr="00AF1156">
              <w:rPr>
                <w:b/>
                <w:color w:val="006FC0"/>
              </w:rPr>
              <w:lastRenderedPageBreak/>
              <w:t xml:space="preserve">Octubre </w:t>
            </w:r>
          </w:p>
        </w:tc>
        <w:tc>
          <w:tcPr>
            <w:tcW w:w="2022" w:type="dxa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Cuentos de amor de locura y de muerte</w:t>
            </w:r>
          </w:p>
        </w:tc>
        <w:tc>
          <w:tcPr>
            <w:tcW w:w="2126" w:type="dxa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ind w:left="211"/>
              <w:jc w:val="both"/>
              <w:rPr>
                <w:rFonts w:ascii="Calibri" w:hAnsi="Calibri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Horacio Quiroga</w:t>
            </w:r>
          </w:p>
        </w:tc>
        <w:tc>
          <w:tcPr>
            <w:tcW w:w="1560" w:type="dxa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ind w:left="213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Zig-Zag</w:t>
            </w:r>
            <w:proofErr w:type="spellEnd"/>
          </w:p>
        </w:tc>
        <w:tc>
          <w:tcPr>
            <w:tcW w:w="3025" w:type="dxa"/>
            <w:gridSpan w:val="2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ind w:left="213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 estos cuentos, el misterio es amo y </w:t>
            </w:r>
            <w:r w:rsidR="00AA3954"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señor,</w:t>
            </w: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aunque siempre inmerso en situaciones cotidianas, lo que aumenta el impacto. La locura y el amor se entrelazan de manera constante, para llevar indefectiblemente a la muerte.</w:t>
            </w:r>
          </w:p>
        </w:tc>
      </w:tr>
      <w:tr w:rsidR="00A433A2" w:rsidRPr="00AF1156" w:rsidTr="00AF1156">
        <w:trPr>
          <w:trHeight w:val="998"/>
        </w:trPr>
        <w:tc>
          <w:tcPr>
            <w:tcW w:w="1654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5" w:right="148"/>
              <w:jc w:val="both"/>
              <w:rPr>
                <w:b/>
                <w:color w:val="000000"/>
              </w:rPr>
            </w:pPr>
            <w:r w:rsidRPr="00AF1156">
              <w:rPr>
                <w:b/>
                <w:color w:val="006FC0"/>
              </w:rPr>
              <w:t xml:space="preserve">Noviembre </w:t>
            </w:r>
          </w:p>
        </w:tc>
        <w:tc>
          <w:tcPr>
            <w:tcW w:w="2022" w:type="dxa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bookmarkStart w:id="2" w:name="_heading=h.3znysh7" w:colFirst="0" w:colLast="0"/>
            <w:bookmarkEnd w:id="2"/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 año en que nos volvimos todos un poco   locos</w:t>
            </w:r>
          </w:p>
        </w:tc>
        <w:tc>
          <w:tcPr>
            <w:tcW w:w="2126" w:type="dxa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ind w:left="211"/>
              <w:jc w:val="both"/>
              <w:rPr>
                <w:rFonts w:ascii="Calibri" w:hAnsi="Calibri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Marco Antonio de la Parra</w:t>
            </w:r>
          </w:p>
        </w:tc>
        <w:tc>
          <w:tcPr>
            <w:tcW w:w="1560" w:type="dxa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ind w:left="213"/>
              <w:jc w:val="both"/>
              <w:rPr>
                <w:rFonts w:ascii="Calibri" w:hAnsi="Calibri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Santillana</w:t>
            </w:r>
          </w:p>
        </w:tc>
        <w:tc>
          <w:tcPr>
            <w:tcW w:w="3025" w:type="dxa"/>
            <w:gridSpan w:val="2"/>
          </w:tcPr>
          <w:p w:rsidR="00A433A2" w:rsidRPr="00AF1156" w:rsidRDefault="00A433A2" w:rsidP="00AF1156">
            <w:pPr>
              <w:pStyle w:val="NormalWeb"/>
              <w:spacing w:before="0" w:beforeAutospacing="0" w:after="0" w:afterAutospacing="0"/>
              <w:ind w:left="213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1156">
              <w:rPr>
                <w:rFonts w:ascii="Calibri" w:hAnsi="Calibri" w:cs="Calibri"/>
                <w:color w:val="000000"/>
                <w:sz w:val="22"/>
                <w:szCs w:val="22"/>
              </w:rPr>
              <w:t>El año que nos volvimos todos un poco locos, más que la historia de un grupo de amigos, nos habla del mundo personal de cada uno de ellos construido a través de monólogos internos, haciéndonos partícipes de las más íntimas contradicciones e inseguridades que los persiguen cuando el entorno les exige ser adultos y la infancia pareciera ser un lugar difícil de abandonar.</w:t>
            </w:r>
          </w:p>
        </w:tc>
      </w:tr>
    </w:tbl>
    <w:p w:rsidR="00E510B3" w:rsidRPr="00AF1156" w:rsidRDefault="00E510B3">
      <w:pPr>
        <w:spacing w:after="0" w:line="240" w:lineRule="auto"/>
      </w:pPr>
    </w:p>
    <w:p w:rsidR="00E510B3" w:rsidRPr="00AF1156" w:rsidRDefault="006B33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</w:rPr>
      </w:pPr>
      <w:r w:rsidRPr="00AF1156">
        <w:rPr>
          <w:b/>
          <w:color w:val="0070C0"/>
        </w:rPr>
        <w:t xml:space="preserve">Matemática: </w:t>
      </w:r>
    </w:p>
    <w:p w:rsidR="00E510B3" w:rsidRPr="00AF1156" w:rsidRDefault="00E5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</w:rPr>
      </w:pPr>
    </w:p>
    <w:p w:rsidR="00E510B3" w:rsidRPr="00AF1156" w:rsidRDefault="006B339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3" w:name="_heading=h.1fob9te" w:colFirst="0" w:colLast="0"/>
      <w:bookmarkEnd w:id="3"/>
      <w:r w:rsidRPr="00AF1156">
        <w:t>1 Cuaderno universitario de 100 hojas, cuadro grande. Con identificación visible en la tapa del cuaderno.</w:t>
      </w:r>
    </w:p>
    <w:p w:rsidR="00E510B3" w:rsidRPr="00AF1156" w:rsidRDefault="006B339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AF1156">
        <w:t>Calculadora científica.</w:t>
      </w:r>
    </w:p>
    <w:p w:rsidR="00E510B3" w:rsidRPr="00AF1156" w:rsidRDefault="006B339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AF1156">
        <w:rPr>
          <w:color w:val="000000"/>
        </w:rPr>
        <w:t xml:space="preserve">Block </w:t>
      </w:r>
      <w:proofErr w:type="spellStart"/>
      <w:r w:rsidRPr="00AF1156">
        <w:rPr>
          <w:color w:val="000000"/>
        </w:rPr>
        <w:t>prepicado</w:t>
      </w:r>
      <w:proofErr w:type="spellEnd"/>
      <w:r w:rsidRPr="00AF1156">
        <w:rPr>
          <w:color w:val="000000"/>
        </w:rPr>
        <w:t xml:space="preserve"> oficio matemática. </w:t>
      </w:r>
    </w:p>
    <w:p w:rsidR="00E510B3" w:rsidRPr="00AF1156" w:rsidRDefault="006B339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AF1156">
        <w:rPr>
          <w:u w:val="single"/>
        </w:rPr>
        <w:t>Carpeta azul</w:t>
      </w:r>
      <w:r w:rsidRPr="00AF1156">
        <w:t xml:space="preserve"> tamaño oficio para archivar guías, pruebas, controles. Con identificación visible en la tapa de la carpeta.</w:t>
      </w:r>
    </w:p>
    <w:p w:rsidR="00E510B3" w:rsidRPr="00AF1156" w:rsidRDefault="006B339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AF1156">
        <w:t>Útiles de Geometría: escuadra, regla, transportador y compás, (material nuevo o reciclado en buen estado).</w:t>
      </w:r>
    </w:p>
    <w:p w:rsidR="00E510B3" w:rsidRPr="00AF1156" w:rsidRDefault="00E510B3">
      <w:pPr>
        <w:spacing w:after="0" w:line="240" w:lineRule="auto"/>
        <w:ind w:left="720"/>
        <w:rPr>
          <w:b/>
          <w:color w:val="000000"/>
        </w:rPr>
      </w:pPr>
    </w:p>
    <w:p w:rsidR="00E510B3" w:rsidRPr="00AF1156" w:rsidRDefault="006B33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</w:rPr>
      </w:pPr>
      <w:r w:rsidRPr="00AF1156">
        <w:rPr>
          <w:b/>
          <w:color w:val="0070C0"/>
        </w:rPr>
        <w:t>Historia, Geografía y Ciencias Sociales:</w:t>
      </w:r>
    </w:p>
    <w:p w:rsidR="00E510B3" w:rsidRPr="00AF1156" w:rsidRDefault="006B339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AF1156">
        <w:t>Cuaderno universitario de 100 hojas, cuadro grande. Con identificación visible en la tapa del cuaderno.</w:t>
      </w:r>
    </w:p>
    <w:p w:rsidR="00E510B3" w:rsidRPr="00AF1156" w:rsidRDefault="006B339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AF1156">
        <w:rPr>
          <w:u w:val="single"/>
        </w:rPr>
        <w:lastRenderedPageBreak/>
        <w:t>Carpeta verde</w:t>
      </w:r>
      <w:r w:rsidRPr="00AF1156">
        <w:t xml:space="preserve"> tamaño oficio para archivar guías, pruebas, controles. Con identificación visible en la tapa de la carpeta.</w:t>
      </w:r>
    </w:p>
    <w:p w:rsidR="00E510B3" w:rsidRPr="00AF1156" w:rsidRDefault="00E510B3">
      <w:pPr>
        <w:spacing w:after="0" w:line="240" w:lineRule="auto"/>
      </w:pPr>
    </w:p>
    <w:p w:rsidR="00E510B3" w:rsidRPr="00AF1156" w:rsidRDefault="006B33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</w:rPr>
      </w:pPr>
      <w:r w:rsidRPr="00AF1156">
        <w:rPr>
          <w:b/>
          <w:color w:val="0070C0"/>
        </w:rPr>
        <w:t>Ciencias Naturales:</w:t>
      </w:r>
    </w:p>
    <w:p w:rsidR="00E510B3" w:rsidRPr="00AF1156" w:rsidRDefault="006B339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AF1156">
        <w:rPr>
          <w:u w:val="single"/>
        </w:rPr>
        <w:t>Carpeta amarilla</w:t>
      </w:r>
      <w:r w:rsidRPr="00AF1156">
        <w:t xml:space="preserve"> tamaño oficio para archivar guías, pruebas y controles. Con identificación visible en la tapa de la carpeta. Esta carpeta es única para todas las disciplinas de Ciencias.</w:t>
      </w:r>
    </w:p>
    <w:p w:rsidR="00DF319B" w:rsidRPr="00AF1156" w:rsidRDefault="00DF319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AF1156">
        <w:rPr>
          <w:u w:val="single"/>
        </w:rPr>
        <w:t>Delantal blanco</w:t>
      </w:r>
      <w:r w:rsidRPr="00AF1156">
        <w:t xml:space="preserve"> para uso en el laboratorio.</w:t>
      </w:r>
    </w:p>
    <w:p w:rsidR="00E510B3" w:rsidRPr="00AF1156" w:rsidRDefault="00E5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</w:rPr>
      </w:pPr>
    </w:p>
    <w:p w:rsidR="00E510B3" w:rsidRPr="00AF1156" w:rsidRDefault="00E510B3">
      <w:pPr>
        <w:spacing w:after="0" w:line="240" w:lineRule="auto"/>
        <w:ind w:left="720"/>
      </w:pPr>
    </w:p>
    <w:tbl>
      <w:tblPr>
        <w:tblStyle w:val="a5"/>
        <w:tblW w:w="10162" w:type="dxa"/>
        <w:tblInd w:w="-137" w:type="dxa"/>
        <w:tblBorders>
          <w:top w:val="single" w:sz="4" w:space="0" w:color="BCD6ED"/>
          <w:left w:val="single" w:sz="4" w:space="0" w:color="BCD6ED"/>
          <w:bottom w:val="single" w:sz="4" w:space="0" w:color="BCD6ED"/>
          <w:right w:val="single" w:sz="4" w:space="0" w:color="BCD6ED"/>
          <w:insideH w:val="single" w:sz="4" w:space="0" w:color="BCD6ED"/>
          <w:insideV w:val="single" w:sz="4" w:space="0" w:color="BCD6ED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8846"/>
      </w:tblGrid>
      <w:tr w:rsidR="00E510B3" w:rsidRPr="00AF1156">
        <w:trPr>
          <w:trHeight w:val="480"/>
        </w:trPr>
        <w:tc>
          <w:tcPr>
            <w:tcW w:w="1316" w:type="dxa"/>
          </w:tcPr>
          <w:p w:rsidR="00E510B3" w:rsidRPr="00AF1156" w:rsidRDefault="006B3398">
            <w:pPr>
              <w:spacing w:line="268" w:lineRule="auto"/>
              <w:ind w:left="155" w:right="147"/>
              <w:jc w:val="center"/>
              <w:rPr>
                <w:b/>
                <w:color w:val="0070C0"/>
              </w:rPr>
            </w:pPr>
            <w:r w:rsidRPr="00AF1156">
              <w:rPr>
                <w:b/>
                <w:color w:val="0070C0"/>
              </w:rPr>
              <w:t>Biología</w:t>
            </w:r>
          </w:p>
        </w:tc>
        <w:tc>
          <w:tcPr>
            <w:tcW w:w="8846" w:type="dxa"/>
          </w:tcPr>
          <w:p w:rsidR="00E510B3" w:rsidRPr="00AF1156" w:rsidRDefault="006B339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 w:rsidRPr="00AF1156">
              <w:rPr>
                <w:color w:val="000000"/>
              </w:rPr>
              <w:t>Cuaderno universitario de 100 hojas, cuadro grande. Con identificación visible en la tapa del cuaderno.</w:t>
            </w:r>
          </w:p>
          <w:p w:rsidR="00E510B3" w:rsidRPr="00AF1156" w:rsidRDefault="00E510B3">
            <w:pPr>
              <w:spacing w:line="268" w:lineRule="auto"/>
              <w:ind w:left="720" w:right="1660" w:hanging="360"/>
            </w:pPr>
          </w:p>
        </w:tc>
      </w:tr>
      <w:tr w:rsidR="00E510B3" w:rsidRPr="00AF1156">
        <w:trPr>
          <w:trHeight w:val="574"/>
        </w:trPr>
        <w:tc>
          <w:tcPr>
            <w:tcW w:w="1316" w:type="dxa"/>
          </w:tcPr>
          <w:p w:rsidR="00E510B3" w:rsidRPr="00AF1156" w:rsidRDefault="006B3398">
            <w:pPr>
              <w:spacing w:line="268" w:lineRule="auto"/>
              <w:ind w:left="155" w:right="148"/>
              <w:jc w:val="center"/>
              <w:rPr>
                <w:b/>
                <w:color w:val="0070C0"/>
              </w:rPr>
            </w:pPr>
            <w:r w:rsidRPr="00AF1156">
              <w:rPr>
                <w:b/>
                <w:color w:val="0070C0"/>
              </w:rPr>
              <w:t>Física</w:t>
            </w:r>
          </w:p>
        </w:tc>
        <w:tc>
          <w:tcPr>
            <w:tcW w:w="8846" w:type="dxa"/>
          </w:tcPr>
          <w:p w:rsidR="00E510B3" w:rsidRPr="00AF1156" w:rsidRDefault="006B339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AF1156">
              <w:rPr>
                <w:color w:val="000000"/>
              </w:rPr>
              <w:t>Cuaderno universitario de 100 hojas, cuadro grande. Con identificación visible en la tapa del cuaderno.</w:t>
            </w:r>
          </w:p>
        </w:tc>
      </w:tr>
      <w:tr w:rsidR="00E510B3" w:rsidRPr="00AF1156">
        <w:trPr>
          <w:trHeight w:val="574"/>
        </w:trPr>
        <w:tc>
          <w:tcPr>
            <w:tcW w:w="1316" w:type="dxa"/>
          </w:tcPr>
          <w:p w:rsidR="00E510B3" w:rsidRPr="00AF1156" w:rsidRDefault="006B3398">
            <w:pPr>
              <w:spacing w:line="268" w:lineRule="auto"/>
              <w:ind w:left="155" w:right="148"/>
              <w:jc w:val="center"/>
              <w:rPr>
                <w:b/>
                <w:color w:val="0070C0"/>
              </w:rPr>
            </w:pPr>
            <w:r w:rsidRPr="00AF1156">
              <w:rPr>
                <w:b/>
                <w:color w:val="0070C0"/>
              </w:rPr>
              <w:t>Química</w:t>
            </w:r>
          </w:p>
        </w:tc>
        <w:tc>
          <w:tcPr>
            <w:tcW w:w="8846" w:type="dxa"/>
          </w:tcPr>
          <w:p w:rsidR="00E510B3" w:rsidRPr="00AF1156" w:rsidRDefault="006B339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58" w:right="1660"/>
            </w:pPr>
            <w:r w:rsidRPr="00AF1156">
              <w:rPr>
                <w:color w:val="000000"/>
              </w:rPr>
              <w:t>Cuaderno universitario de 100 hojas, cuadro grande. Con identificación visible en la tapa del cuaderno.</w:t>
            </w:r>
          </w:p>
          <w:p w:rsidR="00E510B3" w:rsidRPr="00AF1156" w:rsidRDefault="006B339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8" w:lineRule="auto"/>
              <w:ind w:left="658" w:right="1660"/>
            </w:pPr>
            <w:r w:rsidRPr="00AF1156">
              <w:rPr>
                <w:color w:val="000000"/>
              </w:rPr>
              <w:t>Tabla periódica (que tengan los grupos en números romanos)</w:t>
            </w:r>
          </w:p>
          <w:p w:rsidR="00E510B3" w:rsidRPr="00AF1156" w:rsidRDefault="00E510B3">
            <w:pPr>
              <w:spacing w:line="268" w:lineRule="auto"/>
              <w:ind w:left="360" w:right="1660"/>
            </w:pPr>
          </w:p>
        </w:tc>
      </w:tr>
    </w:tbl>
    <w:p w:rsidR="00E510B3" w:rsidRPr="00AF1156" w:rsidRDefault="00E510B3">
      <w:pPr>
        <w:spacing w:after="0" w:line="240" w:lineRule="auto"/>
        <w:rPr>
          <w:b/>
          <w:color w:val="0070C0"/>
        </w:rPr>
      </w:pPr>
    </w:p>
    <w:p w:rsidR="00E510B3" w:rsidRPr="00AF1156" w:rsidRDefault="006B33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</w:rPr>
      </w:pPr>
      <w:r w:rsidRPr="00AF1156">
        <w:rPr>
          <w:b/>
          <w:color w:val="0070C0"/>
        </w:rPr>
        <w:t>Religión:</w:t>
      </w:r>
    </w:p>
    <w:p w:rsidR="00E510B3" w:rsidRPr="00AF1156" w:rsidRDefault="006B339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</w:rPr>
      </w:pPr>
      <w:r w:rsidRPr="00AF1156">
        <w:t>1 croquera tamaño oficio. Con identificación visible en la tapa del cuaderno.</w:t>
      </w:r>
    </w:p>
    <w:p w:rsidR="00E510B3" w:rsidRPr="00AF1156" w:rsidRDefault="00E5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70C0"/>
        </w:rPr>
      </w:pPr>
    </w:p>
    <w:p w:rsidR="00E510B3" w:rsidRPr="00AF1156" w:rsidRDefault="006B33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</w:rPr>
      </w:pPr>
      <w:r w:rsidRPr="00AF1156">
        <w:rPr>
          <w:b/>
          <w:color w:val="0070C0"/>
        </w:rPr>
        <w:t>Música:</w:t>
      </w:r>
    </w:p>
    <w:p w:rsidR="00E510B3" w:rsidRPr="00AF1156" w:rsidRDefault="006B339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AF1156">
        <w:t xml:space="preserve">Instrumentos a elección: flauta, </w:t>
      </w:r>
      <w:proofErr w:type="spellStart"/>
      <w:r w:rsidRPr="00AF1156">
        <w:t>metalófono</w:t>
      </w:r>
      <w:proofErr w:type="spellEnd"/>
      <w:r w:rsidRPr="00AF1156">
        <w:t>, teclado, guitarra acústica, ukelele.</w:t>
      </w:r>
    </w:p>
    <w:p w:rsidR="00E510B3" w:rsidRPr="00AF1156" w:rsidRDefault="006B3398">
      <w:pPr>
        <w:numPr>
          <w:ilvl w:val="1"/>
          <w:numId w:val="8"/>
        </w:numPr>
        <w:spacing w:after="0" w:line="240" w:lineRule="auto"/>
      </w:pPr>
      <w:r w:rsidRPr="00AF1156">
        <w:rPr>
          <w:u w:val="single"/>
        </w:rPr>
        <w:t>Carpeta fucsia o rosada</w:t>
      </w:r>
      <w:r w:rsidRPr="00AF1156">
        <w:t xml:space="preserve"> tamaño oficio. Con identificación visible en la tapa de la carpeta.</w:t>
      </w:r>
    </w:p>
    <w:p w:rsidR="00E510B3" w:rsidRPr="00AF1156" w:rsidRDefault="00E510B3">
      <w:pPr>
        <w:spacing w:after="0" w:line="240" w:lineRule="auto"/>
        <w:rPr>
          <w:color w:val="000000"/>
        </w:rPr>
      </w:pPr>
    </w:p>
    <w:p w:rsidR="00E510B3" w:rsidRPr="00AF1156" w:rsidRDefault="006B33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</w:rPr>
      </w:pPr>
      <w:r w:rsidRPr="00AF1156">
        <w:rPr>
          <w:b/>
          <w:color w:val="0070C0"/>
        </w:rPr>
        <w:t>Artes Visuales:</w:t>
      </w:r>
    </w:p>
    <w:p w:rsidR="00E510B3" w:rsidRPr="00AF1156" w:rsidRDefault="006B33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>Croquera de dibujo tamaño carta u oficio (puede ser la misma del año anterior)</w:t>
      </w:r>
    </w:p>
    <w:p w:rsidR="00E510B3" w:rsidRPr="00AF1156" w:rsidRDefault="006B33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>Block 1/8 doble faz</w:t>
      </w:r>
    </w:p>
    <w:p w:rsidR="00E510B3" w:rsidRPr="00AF1156" w:rsidRDefault="006B33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>Lápiz grafito</w:t>
      </w:r>
    </w:p>
    <w:p w:rsidR="00E510B3" w:rsidRPr="00AF1156" w:rsidRDefault="006B33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>Pegamento en barra</w:t>
      </w:r>
    </w:p>
    <w:p w:rsidR="00E510B3" w:rsidRPr="00AF1156" w:rsidRDefault="006B33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 xml:space="preserve">2 rollos de </w:t>
      </w:r>
      <w:proofErr w:type="spellStart"/>
      <w:r w:rsidRPr="00AF1156">
        <w:rPr>
          <w:color w:val="000000"/>
        </w:rPr>
        <w:t>masking</w:t>
      </w:r>
      <w:proofErr w:type="spellEnd"/>
      <w:r w:rsidRPr="00AF1156">
        <w:rPr>
          <w:color w:val="000000"/>
        </w:rPr>
        <w:t xml:space="preserve"> tape</w:t>
      </w:r>
    </w:p>
    <w:p w:rsidR="00E510B3" w:rsidRPr="00AF1156" w:rsidRDefault="006B33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>Caja de acrílicos 8 o 12 colores más 1 pomo o tubo de acrílico blanco extra.</w:t>
      </w:r>
    </w:p>
    <w:p w:rsidR="00E510B3" w:rsidRPr="00AF1156" w:rsidRDefault="006B33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>Caja de pasteles grasos (12 colores)</w:t>
      </w:r>
    </w:p>
    <w:p w:rsidR="00E510B3" w:rsidRPr="00AF1156" w:rsidRDefault="006B33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 xml:space="preserve">Un pliego de papel </w:t>
      </w:r>
      <w:proofErr w:type="spellStart"/>
      <w:r w:rsidRPr="00AF1156">
        <w:rPr>
          <w:color w:val="000000"/>
        </w:rPr>
        <w:t>kraft</w:t>
      </w:r>
      <w:proofErr w:type="spellEnd"/>
      <w:r w:rsidRPr="00AF1156">
        <w:rPr>
          <w:color w:val="000000"/>
        </w:rPr>
        <w:t xml:space="preserve"> </w:t>
      </w:r>
    </w:p>
    <w:p w:rsidR="00E510B3" w:rsidRPr="00AF1156" w:rsidRDefault="006B33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>Set de pinceles planos</w:t>
      </w:r>
    </w:p>
    <w:p w:rsidR="00E510B3" w:rsidRPr="00AF1156" w:rsidRDefault="006B33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F1156">
        <w:rPr>
          <w:color w:val="000000"/>
        </w:rPr>
        <w:t>Set de pinceles redondos.</w:t>
      </w:r>
    </w:p>
    <w:p w:rsidR="00AF1156" w:rsidRDefault="006B3398">
      <w:r w:rsidRPr="00AF1156">
        <w:t>Habrá materiales que son productos de procesos de reciclaje que serán solicitados de acuerdo con las unidades de aprendizaje, ejemplo: cajas de cartón, de huevo, revistas, diario, etc.</w:t>
      </w:r>
    </w:p>
    <w:p w:rsidR="00E510B3" w:rsidRPr="00AF1156" w:rsidRDefault="006B3398">
      <w:r w:rsidRPr="00AF1156">
        <w:t>Los materiales deben estar marcados en un lugar visible y serán solicitados por el/la profesor(a) según proyectos a realizar.</w:t>
      </w:r>
    </w:p>
    <w:p w:rsidR="00E510B3" w:rsidRPr="00AF1156" w:rsidRDefault="00E5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E510B3" w:rsidRPr="00AF1156" w:rsidRDefault="006B33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AF1156">
        <w:rPr>
          <w:b/>
          <w:color w:val="0070C0"/>
        </w:rPr>
        <w:t>Tecnología:</w:t>
      </w:r>
    </w:p>
    <w:p w:rsidR="00E510B3" w:rsidRPr="00AF1156" w:rsidRDefault="006B339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AF1156">
        <w:t>1 cuaderno universitario de 100 hojas, cuadro grande. Con identificación visible en la tapa del cuaderno.</w:t>
      </w:r>
    </w:p>
    <w:p w:rsidR="00E510B3" w:rsidRPr="00AF1156" w:rsidRDefault="00E5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510B3" w:rsidRPr="00AF1156" w:rsidRDefault="006B33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</w:rPr>
      </w:pPr>
      <w:r w:rsidRPr="00AF1156">
        <w:rPr>
          <w:b/>
          <w:color w:val="0070C0"/>
        </w:rPr>
        <w:t xml:space="preserve">Inglés: </w:t>
      </w:r>
    </w:p>
    <w:p w:rsidR="00E510B3" w:rsidRPr="00AF1156" w:rsidRDefault="006B339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AF1156">
        <w:t>1 cuaderno universitario de 100 hojas, cuadro grande. Con identificación visible en la tapa del cuaderno.</w:t>
      </w:r>
    </w:p>
    <w:p w:rsidR="00E510B3" w:rsidRPr="00AF1156" w:rsidRDefault="006B339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AF1156">
        <w:rPr>
          <w:u w:val="single"/>
        </w:rPr>
        <w:t>Carpeta blanca</w:t>
      </w:r>
      <w:r w:rsidRPr="00AF1156">
        <w:t xml:space="preserve"> para guardar </w:t>
      </w:r>
      <w:proofErr w:type="spellStart"/>
      <w:r w:rsidRPr="00AF1156">
        <w:t>worksheets</w:t>
      </w:r>
      <w:proofErr w:type="spellEnd"/>
      <w:r w:rsidRPr="00AF1156">
        <w:t xml:space="preserve"> realizadas durante el año. Con identificación visible en la tapa de la carpeta.</w:t>
      </w:r>
    </w:p>
    <w:p w:rsidR="00E510B3" w:rsidRPr="00AF1156" w:rsidRDefault="00E5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</w:rPr>
      </w:pPr>
    </w:p>
    <w:p w:rsidR="00E510B3" w:rsidRPr="00AF1156" w:rsidRDefault="006B33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</w:rPr>
      </w:pPr>
      <w:r w:rsidRPr="00AF1156">
        <w:rPr>
          <w:b/>
          <w:color w:val="0070C0"/>
        </w:rPr>
        <w:t>Textos de Lectura Domiciliaria Obligatoria:</w:t>
      </w:r>
    </w:p>
    <w:p w:rsidR="00E510B3" w:rsidRPr="00AF1156" w:rsidRDefault="00E5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70C0"/>
        </w:rPr>
      </w:pPr>
    </w:p>
    <w:tbl>
      <w:tblPr>
        <w:tblStyle w:val="a6"/>
        <w:tblW w:w="10466" w:type="dxa"/>
        <w:tblInd w:w="-714" w:type="dxa"/>
        <w:tblBorders>
          <w:top w:val="single" w:sz="4" w:space="0" w:color="BCD6ED"/>
          <w:left w:val="single" w:sz="4" w:space="0" w:color="BCD6ED"/>
          <w:bottom w:val="single" w:sz="4" w:space="0" w:color="BCD6ED"/>
          <w:right w:val="single" w:sz="4" w:space="0" w:color="BCD6ED"/>
          <w:insideH w:val="single" w:sz="4" w:space="0" w:color="BCD6ED"/>
          <w:insideV w:val="single" w:sz="4" w:space="0" w:color="BCD6ED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1418"/>
        <w:gridCol w:w="1417"/>
        <w:gridCol w:w="3945"/>
      </w:tblGrid>
      <w:tr w:rsidR="00A433A2" w:rsidRPr="00AF1156" w:rsidTr="00AF1156">
        <w:trPr>
          <w:trHeight w:val="385"/>
        </w:trPr>
        <w:tc>
          <w:tcPr>
            <w:tcW w:w="1276" w:type="dxa"/>
          </w:tcPr>
          <w:p w:rsidR="00A433A2" w:rsidRPr="00AF1156" w:rsidRDefault="00A43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5" w:right="147"/>
              <w:jc w:val="center"/>
              <w:rPr>
                <w:b/>
                <w:color w:val="000000"/>
              </w:rPr>
            </w:pPr>
            <w:bookmarkStart w:id="4" w:name="_GoBack" w:colFirst="2" w:colLast="2"/>
            <w:r w:rsidRPr="00AF1156">
              <w:rPr>
                <w:b/>
                <w:color w:val="006FC0"/>
              </w:rPr>
              <w:t>Mes</w:t>
            </w:r>
          </w:p>
        </w:tc>
        <w:tc>
          <w:tcPr>
            <w:tcW w:w="2410" w:type="dxa"/>
          </w:tcPr>
          <w:p w:rsidR="00A433A2" w:rsidRPr="00AF1156" w:rsidRDefault="00A433A2" w:rsidP="00A43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3"/>
              <w:rPr>
                <w:b/>
                <w:color w:val="000000"/>
              </w:rPr>
            </w:pPr>
            <w:r w:rsidRPr="00AF1156">
              <w:rPr>
                <w:b/>
                <w:color w:val="006FC0"/>
              </w:rPr>
              <w:t>Obra</w:t>
            </w:r>
          </w:p>
        </w:tc>
        <w:tc>
          <w:tcPr>
            <w:tcW w:w="1418" w:type="dxa"/>
          </w:tcPr>
          <w:p w:rsidR="00A433A2" w:rsidRPr="00AF1156" w:rsidRDefault="00A433A2" w:rsidP="00A43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4"/>
              <w:rPr>
                <w:b/>
                <w:color w:val="000000"/>
              </w:rPr>
            </w:pPr>
            <w:r w:rsidRPr="00AF1156">
              <w:rPr>
                <w:b/>
                <w:color w:val="006FC0"/>
              </w:rPr>
              <w:t>Autor (a)</w:t>
            </w:r>
          </w:p>
        </w:tc>
        <w:tc>
          <w:tcPr>
            <w:tcW w:w="1417" w:type="dxa"/>
          </w:tcPr>
          <w:p w:rsidR="00A433A2" w:rsidRPr="00AF1156" w:rsidRDefault="00A433A2" w:rsidP="00A43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7"/>
              <w:rPr>
                <w:b/>
                <w:color w:val="000000"/>
              </w:rPr>
            </w:pPr>
            <w:r w:rsidRPr="00AF1156">
              <w:rPr>
                <w:b/>
                <w:color w:val="006FC0"/>
              </w:rPr>
              <w:t>Editorial</w:t>
            </w:r>
          </w:p>
        </w:tc>
        <w:tc>
          <w:tcPr>
            <w:tcW w:w="3945" w:type="dxa"/>
          </w:tcPr>
          <w:p w:rsidR="00A433A2" w:rsidRPr="00AF1156" w:rsidRDefault="00A43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05"/>
              <w:rPr>
                <w:b/>
                <w:color w:val="006FC0"/>
              </w:rPr>
            </w:pPr>
            <w:r w:rsidRPr="00AF1156">
              <w:rPr>
                <w:b/>
                <w:color w:val="006FC0"/>
              </w:rPr>
              <w:t>Reseña</w:t>
            </w:r>
          </w:p>
        </w:tc>
      </w:tr>
      <w:bookmarkEnd w:id="4"/>
      <w:tr w:rsidR="00A433A2" w:rsidRPr="00AF1156" w:rsidTr="00AF1156">
        <w:trPr>
          <w:trHeight w:val="714"/>
        </w:trPr>
        <w:tc>
          <w:tcPr>
            <w:tcW w:w="1276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5" w:right="148"/>
              <w:jc w:val="both"/>
              <w:rPr>
                <w:b/>
                <w:color w:val="000000"/>
              </w:rPr>
            </w:pPr>
            <w:r w:rsidRPr="00AF1156">
              <w:rPr>
                <w:b/>
              </w:rPr>
              <w:t>Junio</w:t>
            </w:r>
          </w:p>
        </w:tc>
        <w:tc>
          <w:tcPr>
            <w:tcW w:w="2410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both"/>
              <w:rPr>
                <w:color w:val="000000"/>
                <w:lang w:val="en-US"/>
              </w:rPr>
            </w:pPr>
            <w:r w:rsidRPr="00AF1156">
              <w:rPr>
                <w:lang w:val="en-US"/>
              </w:rPr>
              <w:t>The boy with the red balloon</w:t>
            </w:r>
          </w:p>
        </w:tc>
        <w:tc>
          <w:tcPr>
            <w:tcW w:w="1418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jc w:val="both"/>
              <w:rPr>
                <w:color w:val="000000"/>
              </w:rPr>
            </w:pPr>
            <w:r w:rsidRPr="00AF1156">
              <w:t xml:space="preserve">Silvana </w:t>
            </w:r>
            <w:proofErr w:type="spellStart"/>
            <w:r w:rsidRPr="00AF1156">
              <w:t>Sardi</w:t>
            </w:r>
            <w:proofErr w:type="spellEnd"/>
          </w:p>
        </w:tc>
        <w:tc>
          <w:tcPr>
            <w:tcW w:w="1417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jc w:val="both"/>
              <w:rPr>
                <w:color w:val="000000"/>
              </w:rPr>
            </w:pPr>
            <w:r w:rsidRPr="00AF1156">
              <w:t xml:space="preserve">Eli </w:t>
            </w:r>
            <w:proofErr w:type="spellStart"/>
            <w:r w:rsidRPr="00AF1156">
              <w:t>Readers</w:t>
            </w:r>
            <w:proofErr w:type="spellEnd"/>
          </w:p>
        </w:tc>
        <w:tc>
          <w:tcPr>
            <w:tcW w:w="3945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jc w:val="both"/>
            </w:pPr>
            <w:r w:rsidRPr="00AF1156">
              <w:t xml:space="preserve">Son las vacaciones de verano y </w:t>
            </w:r>
            <w:proofErr w:type="spellStart"/>
            <w:r w:rsidRPr="00AF1156">
              <w:t>Lizzie</w:t>
            </w:r>
            <w:proofErr w:type="spellEnd"/>
            <w:r w:rsidRPr="00AF1156">
              <w:t xml:space="preserve"> está deseando ir a la playa con sus amigas. Pero sus padres tienen otros planes para ella y tiene que pasar el verano en el campo con una mujer que no conoce y un chico misterioso. </w:t>
            </w:r>
            <w:proofErr w:type="gramStart"/>
            <w:r w:rsidRPr="00AF1156">
              <w:t>en</w:t>
            </w:r>
            <w:proofErr w:type="gramEnd"/>
            <w:r w:rsidRPr="00AF1156">
              <w:t xml:space="preserve"> el campo con una mujer a la que ni siquiera conoce. </w:t>
            </w:r>
            <w:proofErr w:type="spellStart"/>
            <w:r w:rsidRPr="00AF1156">
              <w:t>Lizzie</w:t>
            </w:r>
            <w:proofErr w:type="spellEnd"/>
            <w:r w:rsidRPr="00AF1156">
              <w:t xml:space="preserve"> está muy enfadada y triste, pero entonces conoce a un extraño chico llamado Jack. ¿Quién es este misterioso chico y cómo cambia a </w:t>
            </w:r>
            <w:proofErr w:type="spellStart"/>
            <w:r w:rsidRPr="00AF1156">
              <w:t>Lizzie</w:t>
            </w:r>
            <w:proofErr w:type="spellEnd"/>
            <w:r w:rsidRPr="00AF1156">
              <w:t>?</w:t>
            </w:r>
          </w:p>
        </w:tc>
      </w:tr>
      <w:tr w:rsidR="00A433A2" w:rsidRPr="00AF1156" w:rsidTr="00AF1156">
        <w:trPr>
          <w:trHeight w:val="363"/>
        </w:trPr>
        <w:tc>
          <w:tcPr>
            <w:tcW w:w="1276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55" w:right="147"/>
              <w:jc w:val="both"/>
              <w:rPr>
                <w:b/>
                <w:color w:val="000000"/>
              </w:rPr>
            </w:pPr>
            <w:r w:rsidRPr="00AF1156">
              <w:rPr>
                <w:b/>
              </w:rPr>
              <w:t>Octubre</w:t>
            </w:r>
          </w:p>
        </w:tc>
        <w:tc>
          <w:tcPr>
            <w:tcW w:w="2410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jc w:val="both"/>
              <w:rPr>
                <w:color w:val="000000"/>
              </w:rPr>
            </w:pPr>
            <w:proofErr w:type="spellStart"/>
            <w:r w:rsidRPr="00AF1156">
              <w:t>The</w:t>
            </w:r>
            <w:proofErr w:type="spellEnd"/>
            <w:r w:rsidRPr="00AF1156">
              <w:t xml:space="preserve"> </w:t>
            </w:r>
            <w:proofErr w:type="spellStart"/>
            <w:r w:rsidRPr="00AF1156">
              <w:t>secret</w:t>
            </w:r>
            <w:proofErr w:type="spellEnd"/>
            <w:r w:rsidRPr="00AF1156">
              <w:t xml:space="preserve"> </w:t>
            </w:r>
            <w:proofErr w:type="spellStart"/>
            <w:r w:rsidRPr="00AF1156">
              <w:t>garden</w:t>
            </w:r>
            <w:proofErr w:type="spellEnd"/>
          </w:p>
        </w:tc>
        <w:tc>
          <w:tcPr>
            <w:tcW w:w="1418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6"/>
              <w:jc w:val="both"/>
            </w:pPr>
            <w:proofErr w:type="spellStart"/>
            <w:r w:rsidRPr="00AF1156">
              <w:rPr>
                <w:rFonts w:eastAsia="Arial" w:cs="Arial"/>
                <w:highlight w:val="white"/>
              </w:rPr>
              <w:t>Frances</w:t>
            </w:r>
            <w:proofErr w:type="spellEnd"/>
            <w:r w:rsidRPr="00AF1156">
              <w:rPr>
                <w:rFonts w:eastAsia="Arial" w:cs="Arial"/>
                <w:highlight w:val="white"/>
              </w:rPr>
              <w:t xml:space="preserve"> </w:t>
            </w:r>
            <w:proofErr w:type="spellStart"/>
            <w:r w:rsidRPr="00AF1156">
              <w:rPr>
                <w:rFonts w:eastAsia="Arial" w:cs="Arial"/>
                <w:highlight w:val="white"/>
              </w:rPr>
              <w:t>Hodgson</w:t>
            </w:r>
            <w:proofErr w:type="spellEnd"/>
            <w:r w:rsidRPr="00AF1156">
              <w:rPr>
                <w:rFonts w:eastAsia="Arial" w:cs="Arial"/>
                <w:highlight w:val="white"/>
              </w:rPr>
              <w:t xml:space="preserve"> </w:t>
            </w:r>
            <w:proofErr w:type="spellStart"/>
            <w:r w:rsidRPr="00AF1156">
              <w:rPr>
                <w:rFonts w:eastAsia="Arial" w:cs="Arial"/>
                <w:highlight w:val="white"/>
              </w:rPr>
              <w:t>Burnett</w:t>
            </w:r>
            <w:proofErr w:type="spellEnd"/>
          </w:p>
        </w:tc>
        <w:tc>
          <w:tcPr>
            <w:tcW w:w="1417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jc w:val="both"/>
              <w:rPr>
                <w:color w:val="000000"/>
              </w:rPr>
            </w:pPr>
            <w:r w:rsidRPr="00AF1156">
              <w:t xml:space="preserve">Eli </w:t>
            </w:r>
            <w:proofErr w:type="spellStart"/>
            <w:r w:rsidRPr="00AF1156">
              <w:t>Readers</w:t>
            </w:r>
            <w:proofErr w:type="spellEnd"/>
          </w:p>
        </w:tc>
        <w:tc>
          <w:tcPr>
            <w:tcW w:w="3945" w:type="dxa"/>
          </w:tcPr>
          <w:p w:rsidR="00A433A2" w:rsidRPr="00AF1156" w:rsidRDefault="00A433A2" w:rsidP="00AF1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jc w:val="both"/>
            </w:pPr>
            <w:r w:rsidRPr="00AF1156">
              <w:t xml:space="preserve">Mary </w:t>
            </w:r>
            <w:proofErr w:type="spellStart"/>
            <w:r w:rsidRPr="00AF1156">
              <w:t>Lennox</w:t>
            </w:r>
            <w:proofErr w:type="spellEnd"/>
            <w:r w:rsidRPr="00AF1156">
              <w:t xml:space="preserve"> es una niña mimada y desagradable que se va a vivir con su tío a su enorme finca de Yorkshire tras la muerte de sus padres en la India. Dejada a su suerte, explora los terrenos de la casa y encuentra el jardín secreto que ha permanecido cerrado durante diez años.</w:t>
            </w:r>
          </w:p>
        </w:tc>
      </w:tr>
    </w:tbl>
    <w:p w:rsidR="00E510B3" w:rsidRPr="00AF1156" w:rsidRDefault="00E51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70C0"/>
        </w:rPr>
      </w:pPr>
    </w:p>
    <w:p w:rsidR="00E510B3" w:rsidRPr="00AF1156" w:rsidRDefault="006B33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</w:rPr>
      </w:pPr>
      <w:r w:rsidRPr="00AF1156">
        <w:rPr>
          <w:b/>
          <w:color w:val="0070C0"/>
        </w:rPr>
        <w:t>Educación Física:</w:t>
      </w:r>
    </w:p>
    <w:p w:rsidR="00E510B3" w:rsidRPr="00AF1156" w:rsidRDefault="006B33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>Una bolsa de género, marcada con el nombre, apellido y curso. En la bolsa de género se debe traer para las clases: jabón, toalla, polera de colegio de cambio, peineta, desodorante, colonia.</w:t>
      </w:r>
    </w:p>
    <w:p w:rsidR="00E510B3" w:rsidRPr="00AF1156" w:rsidRDefault="006B33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>Botella de agua</w:t>
      </w:r>
    </w:p>
    <w:p w:rsidR="00AF1156" w:rsidRDefault="006B3398" w:rsidP="00AF11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rPr>
          <w:color w:val="000000"/>
        </w:rPr>
        <w:t>Zapatillas deportivas</w:t>
      </w:r>
    </w:p>
    <w:p w:rsidR="00E510B3" w:rsidRPr="00AF1156" w:rsidRDefault="00AF1156" w:rsidP="00AF11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1156">
        <w:t>La vestimenta para el encuentro Folklórico será informada en el inicio del primer semestre.</w:t>
      </w:r>
    </w:p>
    <w:p w:rsidR="00E510B3" w:rsidRPr="00AF1156" w:rsidRDefault="00E510B3">
      <w:pPr>
        <w:spacing w:after="0" w:line="240" w:lineRule="auto"/>
        <w:jc w:val="both"/>
        <w:rPr>
          <w:b/>
        </w:rPr>
      </w:pPr>
    </w:p>
    <w:p w:rsidR="00E510B3" w:rsidRPr="00AF1156" w:rsidRDefault="006B3398">
      <w:pPr>
        <w:spacing w:after="0" w:line="240" w:lineRule="auto"/>
        <w:jc w:val="both"/>
        <w:rPr>
          <w:b/>
        </w:rPr>
      </w:pPr>
      <w:r w:rsidRPr="00AF1156">
        <w:rPr>
          <w:b/>
        </w:rPr>
        <w:t>Nota: Durante el año escolar, cada docente solicitará otros materiales de acuerdo con su planificación de actividades.</w:t>
      </w:r>
    </w:p>
    <w:p w:rsidR="00E510B3" w:rsidRPr="00AF1156" w:rsidRDefault="00E510B3">
      <w:pPr>
        <w:spacing w:after="0" w:line="240" w:lineRule="auto"/>
        <w:jc w:val="both"/>
        <w:rPr>
          <w:b/>
        </w:rPr>
      </w:pPr>
    </w:p>
    <w:p w:rsidR="00E510B3" w:rsidRPr="00AF1156" w:rsidRDefault="006B3398">
      <w:pPr>
        <w:spacing w:after="0" w:line="240" w:lineRule="auto"/>
        <w:jc w:val="center"/>
        <w:rPr>
          <w:b/>
        </w:rPr>
      </w:pPr>
      <w:r w:rsidRPr="00AF1156">
        <w:rPr>
          <w:b/>
        </w:rPr>
        <w:t>Equipo Académico</w:t>
      </w:r>
    </w:p>
    <w:sectPr w:rsidR="00E510B3" w:rsidRPr="00AF1156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5D" w:rsidRDefault="005E235D">
      <w:pPr>
        <w:spacing w:after="0" w:line="240" w:lineRule="auto"/>
      </w:pPr>
      <w:r>
        <w:separator/>
      </w:r>
    </w:p>
  </w:endnote>
  <w:endnote w:type="continuationSeparator" w:id="0">
    <w:p w:rsidR="005E235D" w:rsidRDefault="005E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5D" w:rsidRDefault="005E235D">
      <w:pPr>
        <w:spacing w:after="0" w:line="240" w:lineRule="auto"/>
      </w:pPr>
      <w:r>
        <w:separator/>
      </w:r>
    </w:p>
  </w:footnote>
  <w:footnote w:type="continuationSeparator" w:id="0">
    <w:p w:rsidR="005E235D" w:rsidRDefault="005E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0B3" w:rsidRDefault="006B33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-632</wp:posOffset>
          </wp:positionV>
          <wp:extent cx="3429000" cy="444500"/>
          <wp:effectExtent l="0" t="0" r="0" b="0"/>
          <wp:wrapNone/>
          <wp:docPr id="4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0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0786"/>
    <w:multiLevelType w:val="multilevel"/>
    <w:tmpl w:val="96084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976816"/>
    <w:multiLevelType w:val="multilevel"/>
    <w:tmpl w:val="C0120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77564D"/>
    <w:multiLevelType w:val="multilevel"/>
    <w:tmpl w:val="1AA0AE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D14ABF"/>
    <w:multiLevelType w:val="multilevel"/>
    <w:tmpl w:val="93FA5E5C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F618DB"/>
    <w:multiLevelType w:val="multilevel"/>
    <w:tmpl w:val="8BBC492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CF73A61"/>
    <w:multiLevelType w:val="multilevel"/>
    <w:tmpl w:val="98766D7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6D6100"/>
    <w:multiLevelType w:val="multilevel"/>
    <w:tmpl w:val="0422F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5AB00DC"/>
    <w:multiLevelType w:val="multilevel"/>
    <w:tmpl w:val="27DA4D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7007B26"/>
    <w:multiLevelType w:val="multilevel"/>
    <w:tmpl w:val="553EA09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B3"/>
    <w:rsid w:val="000B4684"/>
    <w:rsid w:val="00596B4F"/>
    <w:rsid w:val="005E235D"/>
    <w:rsid w:val="006926FC"/>
    <w:rsid w:val="006B3398"/>
    <w:rsid w:val="00A433A2"/>
    <w:rsid w:val="00AA3954"/>
    <w:rsid w:val="00AF1156"/>
    <w:rsid w:val="00DF319B"/>
    <w:rsid w:val="00E510B3"/>
    <w:rsid w:val="00F5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35982A5-80A3-4F6E-96B8-7E200A2E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F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table" w:styleId="Tabladecuadrcula1clara-nfasis1">
    <w:name w:val="Grid Table 1 Light Accent 1"/>
    <w:basedOn w:val="Tablanormal"/>
    <w:uiPriority w:val="46"/>
    <w:rsid w:val="00AF1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B+Hd9pzPZ++63n04D3lWFCQNDQ==">CgMxLjAyCGguZ2pkZ3hzMgloLjMwajB6bGwyCWguM3pueXNoNzIJaC4xZm9iOXRlOAByITEwMTZmcmdYNXNvcUFDR3NibUU1S2NrWURSMjRPNzVCdA==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2024-12-17T20:53:00Z</dcterms:created>
  <dcterms:modified xsi:type="dcterms:W3CDTF">2024-12-17T20:53:00Z</dcterms:modified>
</cp:coreProperties>
</file>