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  <w:t xml:space="preserve">q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600.0" w:type="dxa"/>
        <w:jc w:val="left"/>
        <w:tblLayout w:type="fixed"/>
        <w:tblLook w:val="0400"/>
      </w:tblPr>
      <w:tblGrid>
        <w:gridCol w:w="2520"/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2026 - 5°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 5B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 07 Demostrar que comprenden las fracciones propias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Fracciones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escrito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forma y color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proyectos de naturaleza muerta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“Yesterday”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instrumental flauta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OA3Explicar por medio de modelos la respiración (inspiración-espiración-intercambio de oxígeno y dióxido de carbono), identificando las estructuras básicas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del sistema respiratorio (nariz, tráquea,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bronquios, alvéolos, pulmones). 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Sistema Respiratorio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cnfRnFoWqlEXR1T7SnjUkzJJQ==">CgMxLjA4AHIhMVlfZm9sR2pDb2EtWXBSUjdVWlVIeFNiaFpvcXRkRUIz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