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35.0" w:type="dxa"/>
        <w:jc w:val="left"/>
        <w:tblLayout w:type="fixed"/>
        <w:tblLook w:val="0400"/>
      </w:tblPr>
      <w:tblGrid>
        <w:gridCol w:w="2547"/>
        <w:gridCol w:w="2547"/>
        <w:gridCol w:w="2547"/>
        <w:gridCol w:w="2547"/>
        <w:gridCol w:w="2547"/>
        <w:tblGridChange w:id="0">
          <w:tblGrid>
            <w:gridCol w:w="2547"/>
            <w:gridCol w:w="2547"/>
            <w:gridCol w:w="2547"/>
            <w:gridCol w:w="2547"/>
            <w:gridCol w:w="254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2026 - 3°medio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Visita una exposición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la 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láminas sobre arquitectos y sus obras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4.261067708333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Obra audiovisual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bocetos de volúmenes de viviendas unifamiliares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maquetas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 de la Salud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una enfermedad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Exposición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OA4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Nanometraje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Presentación trailer, afiche y planificación de nanometraje. Escala de apreciación.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hd w:fill="ffffff" w:val="clear"/>
              <w:spacing w:line="240" w:lineRule="auto"/>
              <w:ind w:left="-4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Límites, integrales y derivadas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hd w:fill="ffffff" w:val="clear"/>
              <w:ind w:left="-4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OA Existencia de límites en el infinito y en un punto para determinar convergencia y continuidad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hd w:fill="ffffff" w:val="clear"/>
              <w:ind w:left="-4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Resolver problemas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hd w:fill="ffffff" w:val="clear"/>
              <w:spacing w:line="240" w:lineRule="auto"/>
              <w:ind w:left="-40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 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ind w:firstLine="425.19685039370046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Época Finisecular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Miniensayo 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Formular interpretaciones de obras que aborden un mismo tema o problema.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“El perfume”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 y estadística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  <w:br w:type="textWrapping"/>
              <w:br w:type="textWrapping"/>
              <w:br w:type="textWrapping"/>
              <w:br w:type="textWrapping"/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OA4.</w:t>
              <w:br w:type="textWrapping"/>
              <w:br w:type="textWrapping"/>
              <w:br w:type="textWrapping"/>
              <w:t xml:space="preserve">OA1,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  <w:br w:type="textWrapping"/>
              <w:br w:type="textWrapping"/>
              <w:br w:type="textWrapping"/>
              <w:t xml:space="preserve">Book changing the world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desarrollan planos de vivienda unifamiliar</w:t>
              <w:br w:type="textWrapping"/>
              <w:br w:type="textWrapping"/>
              <w:br w:type="textWrapping"/>
              <w:t xml:space="preserve">Lapbook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 Celular y Molecular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Transcripción y Traducción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mensual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Estadística y probabilidad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</w:tr>
    </w:tbl>
    <w:p w:rsidR="00000000" w:rsidDel="00000000" w:rsidP="00000000" w:rsidRDefault="00000000" w:rsidRPr="00000000" w14:paraId="000000D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jirIdf0RhZIUTFRsdtxYpSjKg==">CgMxLjA4AHIhMV9rb0FxQXg4UnFGc1FCR0pOQ2UzSnFQaVN0NVVTT3hI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