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455"/>
        <w:gridCol w:w="1815"/>
        <w:gridCol w:w="1680"/>
        <w:gridCol w:w="3420"/>
        <w:gridCol w:w="2970"/>
        <w:gridCol w:w="105"/>
        <w:tblGridChange w:id="0">
          <w:tblGrid>
            <w:gridCol w:w="2115"/>
            <w:gridCol w:w="1455"/>
            <w:gridCol w:w="1815"/>
            <w:gridCol w:w="1680"/>
            <w:gridCol w:w="342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5° BÁSICO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im6qg0bam9ju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ROSA CERDA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tabs>
                <w:tab w:val="left" w:leader="none" w:pos="6375"/>
              </w:tabs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OA 3. Participar en juegos, conversaciones y rutinas; a través de un modelo o de manera espontánea, empleando funciones de la lengua.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8: Lost and found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Speaking Assessment (Comienzo)</w:t>
              <w:br w:type="textWrapping"/>
            </w:r>
            <w:r w:rsidDel="00000000" w:rsidR="00000000" w:rsidRPr="00000000">
              <w:rPr>
                <w:rtl w:val="0"/>
              </w:rPr>
              <w:t xml:space="preserve">Pair interview about a lost or found object. Duration: 2–3 minutes per pair. Evaluated with speaking rubric.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gorro de lana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OA 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del plan lector “Martes la próxima frontera para niños y niñas 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7 y 8</w:t>
            </w:r>
          </w:p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10, 11, 12 Y 13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período colonial en América y  Chile</w:t>
            </w:r>
          </w:p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Decimales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 2</w:t>
            </w:r>
          </w:p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3,4 y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abstracción geométrica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1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0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10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5, 6, 7 y 8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período colonial en América y  Chile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URcEGRKkHJGUASIS+AtzFnuLdw==">CgMxLjAyDmguaW02cWcwYmFtOWp1OAByITFjR21kX3RFUEEtdWJfaVlReDZkdTEweEk0d0lXano2cw==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2026-08-18T11:47:00Z</dcterms:created>
  <dc:creator>PC- 155</dc:creator>
</cp:coreProperties>
</file>