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1.0" w:type="dxa"/>
        <w:jc w:val="left"/>
        <w:tblLayout w:type="fixed"/>
        <w:tblLook w:val="0400"/>
      </w:tblPr>
      <w:tblGrid>
        <w:gridCol w:w="2119"/>
        <w:gridCol w:w="1078"/>
        <w:gridCol w:w="1406"/>
        <w:gridCol w:w="1412"/>
        <w:gridCol w:w="4467"/>
        <w:gridCol w:w="2963"/>
        <w:gridCol w:w="6"/>
        <w:tblGridChange w:id="0">
          <w:tblGrid>
            <w:gridCol w:w="2119"/>
            <w:gridCol w:w="1078"/>
            <w:gridCol w:w="1406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III MEDIO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b6c0jf1wjv45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CAMILA YEVENES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Cs de la Salud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ADN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Laboratorio ADN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Probabilidad condicional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diseño y arquitec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2,3y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maqueta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vivienda unifamiliar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Pensamiento computacional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en python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Google colab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Cs de la Salud</w:t>
            </w:r>
          </w:p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OA2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Expresión Genética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Artes visuales, audiovisuales…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 OA3 OA6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artístico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OBRA 70 AÑOS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C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Probabilidades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Variable aleatoria, bernoulli y binomial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escrito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Redactar textos analíticos y expositivos, específicamente el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prólogo o estudio preliminar</w:t>
            </w:r>
            <w:r w:rsidDel="00000000" w:rsidR="00000000" w:rsidRPr="00000000">
              <w:rPr>
                <w:rtl w:val="0"/>
              </w:rPr>
              <w:t xml:space="preserve"> de la antología.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Antología de cuentos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+fAfohrH6tEkzME4h1GEo4xDHw==">CgMxLjAyDmguYjZjMGpmMXdqdjQ1OAByITFyZkVNZV9oX2t0UmxnSGE0NVRYWmtVN0RfZlZJWFcyaA==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2026-08-18T12:01:00Z</dcterms:created>
  <dc:creator>PC- 155</dc:creator>
</cp:coreProperties>
</file>